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8C" w:rsidRPr="0047428C" w:rsidRDefault="0047428C" w:rsidP="0047428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7428C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муниципальное казённое общеобразовательное учреждение</w:t>
      </w:r>
    </w:p>
    <w:p w:rsidR="0047428C" w:rsidRPr="0047428C" w:rsidRDefault="0047428C" w:rsidP="0047428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7428C">
        <w:rPr>
          <w:rFonts w:ascii="Times New Roman" w:hAnsi="Times New Roman" w:cs="Times New Roman"/>
          <w:bCs/>
          <w:color w:val="000000"/>
          <w:sz w:val="20"/>
          <w:szCs w:val="20"/>
        </w:rPr>
        <w:t>«Линёвская средняя школа»</w:t>
      </w:r>
    </w:p>
    <w:p w:rsidR="0047428C" w:rsidRPr="0047428C" w:rsidRDefault="0047428C" w:rsidP="0047428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7428C">
        <w:rPr>
          <w:rFonts w:ascii="Times New Roman" w:hAnsi="Times New Roman" w:cs="Times New Roman"/>
          <w:bCs/>
          <w:color w:val="000000"/>
          <w:sz w:val="20"/>
          <w:szCs w:val="20"/>
        </w:rPr>
        <w:t>Жирновского муниципального района Волгоградской области</w:t>
      </w:r>
    </w:p>
    <w:p w:rsidR="0047428C" w:rsidRDefault="0047428C" w:rsidP="0047428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tbl>
      <w:tblPr>
        <w:tblStyle w:val="a5"/>
        <w:tblW w:w="10637" w:type="dxa"/>
        <w:tblInd w:w="-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6"/>
        <w:gridCol w:w="4541"/>
        <w:gridCol w:w="2910"/>
      </w:tblGrid>
      <w:tr w:rsidR="0047428C" w:rsidTr="00D33EEA">
        <w:trPr>
          <w:trHeight w:val="387"/>
        </w:trPr>
        <w:tc>
          <w:tcPr>
            <w:tcW w:w="3186" w:type="dxa"/>
            <w:hideMark/>
          </w:tcPr>
          <w:p w:rsidR="0047428C" w:rsidRPr="00FA6B31" w:rsidRDefault="0047428C" w:rsidP="00D33E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FA6B31">
              <w:rPr>
                <w:b/>
                <w:bCs/>
                <w:color w:val="000000"/>
                <w:sz w:val="16"/>
                <w:szCs w:val="16"/>
              </w:rPr>
              <w:t>Рассмотрено</w:t>
            </w:r>
          </w:p>
        </w:tc>
        <w:tc>
          <w:tcPr>
            <w:tcW w:w="0" w:type="auto"/>
            <w:hideMark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FA6B31">
              <w:rPr>
                <w:b/>
                <w:bCs/>
                <w:color w:val="000000"/>
                <w:sz w:val="16"/>
                <w:szCs w:val="16"/>
              </w:rPr>
              <w:t>Одобрено</w:t>
            </w:r>
          </w:p>
        </w:tc>
        <w:tc>
          <w:tcPr>
            <w:tcW w:w="2910" w:type="dxa"/>
            <w:hideMark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FA6B31">
              <w:rPr>
                <w:b/>
                <w:bCs/>
                <w:color w:val="000000"/>
                <w:sz w:val="16"/>
                <w:szCs w:val="16"/>
              </w:rPr>
              <w:t>Утверждаю</w:t>
            </w:r>
          </w:p>
        </w:tc>
      </w:tr>
      <w:tr w:rsidR="0047428C" w:rsidTr="00D33EEA">
        <w:tc>
          <w:tcPr>
            <w:tcW w:w="3186" w:type="dxa"/>
            <w:hideMark/>
          </w:tcPr>
          <w:p w:rsidR="0047428C" w:rsidRPr="00FA6B31" w:rsidRDefault="0047428C" w:rsidP="00D33E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>на заседании профсоюзного комитета</w:t>
            </w:r>
          </w:p>
        </w:tc>
        <w:tc>
          <w:tcPr>
            <w:tcW w:w="0" w:type="auto"/>
            <w:hideMark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>На заседании Управляющего совета</w:t>
            </w:r>
          </w:p>
        </w:tc>
        <w:tc>
          <w:tcPr>
            <w:tcW w:w="2910" w:type="dxa"/>
            <w:hideMark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 xml:space="preserve">Директор </w:t>
            </w:r>
          </w:p>
        </w:tc>
      </w:tr>
      <w:tr w:rsidR="0047428C" w:rsidTr="00D33EEA">
        <w:tc>
          <w:tcPr>
            <w:tcW w:w="3186" w:type="dxa"/>
            <w:hideMark/>
          </w:tcPr>
          <w:p w:rsidR="0047428C" w:rsidRPr="00FA6B31" w:rsidRDefault="0047428C" w:rsidP="00D33E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>МКОУ «Линёвская СШ»</w:t>
            </w:r>
          </w:p>
        </w:tc>
        <w:tc>
          <w:tcPr>
            <w:tcW w:w="0" w:type="auto"/>
            <w:hideMark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>МКОУ «Линёвская СШ»</w:t>
            </w:r>
          </w:p>
        </w:tc>
        <w:tc>
          <w:tcPr>
            <w:tcW w:w="2910" w:type="dxa"/>
            <w:hideMark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>МКОУ «Линёвская СШ»</w:t>
            </w:r>
          </w:p>
        </w:tc>
      </w:tr>
      <w:tr w:rsidR="0047428C" w:rsidTr="00D33EEA">
        <w:tc>
          <w:tcPr>
            <w:tcW w:w="3186" w:type="dxa"/>
            <w:hideMark/>
          </w:tcPr>
          <w:p w:rsidR="0047428C" w:rsidRPr="00FA6B31" w:rsidRDefault="0047428C" w:rsidP="00D33E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 xml:space="preserve">Протокол </w:t>
            </w:r>
            <w:proofErr w:type="gramStart"/>
            <w:r w:rsidRPr="00FA6B31">
              <w:rPr>
                <w:bCs/>
                <w:color w:val="000000"/>
                <w:sz w:val="16"/>
                <w:szCs w:val="16"/>
              </w:rPr>
              <w:t>от</w:t>
            </w:r>
            <w:proofErr w:type="gramEnd"/>
            <w:r w:rsidRPr="00FA6B31">
              <w:rPr>
                <w:bCs/>
                <w:color w:val="000000"/>
                <w:sz w:val="16"/>
                <w:szCs w:val="16"/>
              </w:rPr>
              <w:t xml:space="preserve"> _________№ _______</w:t>
            </w:r>
          </w:p>
        </w:tc>
        <w:tc>
          <w:tcPr>
            <w:tcW w:w="0" w:type="auto"/>
            <w:hideMark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 xml:space="preserve">Протокол </w:t>
            </w:r>
            <w:proofErr w:type="gramStart"/>
            <w:r w:rsidRPr="00FA6B31">
              <w:rPr>
                <w:bCs/>
                <w:color w:val="000000"/>
                <w:sz w:val="16"/>
                <w:szCs w:val="16"/>
              </w:rPr>
              <w:t>от</w:t>
            </w:r>
            <w:proofErr w:type="gramEnd"/>
            <w:r w:rsidRPr="00FA6B31">
              <w:rPr>
                <w:bCs/>
                <w:color w:val="000000"/>
                <w:sz w:val="16"/>
                <w:szCs w:val="16"/>
              </w:rPr>
              <w:t xml:space="preserve"> _________№________</w:t>
            </w:r>
          </w:p>
        </w:tc>
        <w:tc>
          <w:tcPr>
            <w:tcW w:w="2910" w:type="dxa"/>
            <w:hideMark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FA6B31">
              <w:rPr>
                <w:b/>
                <w:bCs/>
                <w:color w:val="000000"/>
                <w:sz w:val="16"/>
                <w:szCs w:val="16"/>
              </w:rPr>
              <w:t>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</w:t>
            </w:r>
            <w:r w:rsidRPr="00FA6B3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A6B31">
              <w:rPr>
                <w:bCs/>
                <w:color w:val="000000"/>
                <w:sz w:val="16"/>
                <w:szCs w:val="16"/>
              </w:rPr>
              <w:t>О.Н. Гришина</w:t>
            </w:r>
          </w:p>
        </w:tc>
      </w:tr>
      <w:tr w:rsidR="0047428C" w:rsidTr="00D33EEA">
        <w:trPr>
          <w:trHeight w:val="913"/>
        </w:trPr>
        <w:tc>
          <w:tcPr>
            <w:tcW w:w="3186" w:type="dxa"/>
          </w:tcPr>
          <w:p w:rsidR="0047428C" w:rsidRPr="00FA6B31" w:rsidRDefault="0047428C" w:rsidP="00D33E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 xml:space="preserve">Председатель профкома </w:t>
            </w:r>
          </w:p>
          <w:p w:rsidR="0047428C" w:rsidRPr="00FA6B31" w:rsidRDefault="0047428C" w:rsidP="00D33E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  <w:p w:rsidR="0047428C" w:rsidRPr="00FA6B31" w:rsidRDefault="0047428C" w:rsidP="00D33E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>_________</w:t>
            </w:r>
          </w:p>
        </w:tc>
        <w:tc>
          <w:tcPr>
            <w:tcW w:w="0" w:type="auto"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 xml:space="preserve">Председатель Управляющего совета </w:t>
            </w:r>
          </w:p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>____________________</w:t>
            </w:r>
          </w:p>
        </w:tc>
        <w:tc>
          <w:tcPr>
            <w:tcW w:w="2910" w:type="dxa"/>
          </w:tcPr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  <w:p w:rsidR="0047428C" w:rsidRPr="00FA6B31" w:rsidRDefault="0047428C" w:rsidP="00D33EE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A6B31">
              <w:rPr>
                <w:bCs/>
                <w:color w:val="000000"/>
                <w:sz w:val="16"/>
                <w:szCs w:val="16"/>
              </w:rPr>
              <w:t>«____» __________2016г.</w:t>
            </w:r>
          </w:p>
        </w:tc>
      </w:tr>
    </w:tbl>
    <w:p w:rsidR="002B3655" w:rsidRPr="002B3655" w:rsidRDefault="002B3655" w:rsidP="002B3655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  <w:r w:rsidRPr="004409FB">
        <w:rPr>
          <w:rFonts w:ascii="inherit" w:eastAsia="Times New Roman" w:hAnsi="inherit" w:cs="Times New Roman"/>
          <w:b/>
          <w:bCs/>
          <w:sz w:val="27"/>
          <w:lang w:eastAsia="ru-RU"/>
        </w:rPr>
        <w:t>ПОЛОЖЕНИЕ</w:t>
      </w:r>
      <w:r w:rsidRPr="002B365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</w:r>
      <w:r w:rsidRPr="004409FB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О ПОРЯДКЕ </w:t>
      </w:r>
      <w:proofErr w:type="gramStart"/>
      <w:r w:rsidRPr="004409FB">
        <w:rPr>
          <w:rFonts w:ascii="inherit" w:eastAsia="Times New Roman" w:hAnsi="inherit" w:cs="Times New Roman"/>
          <w:b/>
          <w:bCs/>
          <w:sz w:val="27"/>
          <w:lang w:eastAsia="ru-RU"/>
        </w:rPr>
        <w:t>ОБУЧЕНИЯ</w:t>
      </w:r>
      <w:proofErr w:type="gramEnd"/>
      <w:r w:rsidRPr="004409FB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ПО ИНДИВИДУАЛЬНОМУ УЧЕБНОМУ ПЛАНУ</w:t>
      </w:r>
    </w:p>
    <w:p w:rsidR="002B3655" w:rsidRPr="002B3655" w:rsidRDefault="002B3655" w:rsidP="002B3655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2B3655" w:rsidRPr="002B3655" w:rsidRDefault="002B3655" w:rsidP="002B365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44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«О порядке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в образовательной организации» (далее – Положение) разработано на основании: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 Федерального закона от 29 декабря 2012 г. № 273-ФЗ «Об образовании в Российской Федерации»;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 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 Устава образовательной организации.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С учетом возможностей и потребностей личности общеобразовательные программы могут осваиваться по индивидуальному учебному плану. Обучение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индивидуальному учебному плану есть вид освоения ребенком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может быть организовано для учащихся: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1.3.1. с устойчивой </w:t>
      </w:r>
      <w:proofErr w:type="spell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с высокой степенью успешности в освоении программ;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с ограниченными возможностями здоровья;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по иным основаниям.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На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учащимся,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Порядок осуществления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определяется образовательной организацией самостоятельно, а реализация 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индивидуального учебного плана осуществляется в пределах осваиваемой образовательной программы.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На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распространяются федеральные государственные образовательные стандарты общего образования.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Главной задачей обучения обучающихся по индивидуальному учебному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Ознакомление родителей (законных представителей) обучающихся с настоящим Положением осуществляется на родительских собраниях, при приеме детей в образовательную организацию. Данное Положение подлежит опубликованию на официальном сайте образовательной организации в информационно-телекоммуникационной сети «Интернет».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Перевод на </w:t>
      </w:r>
      <w:proofErr w:type="gramStart"/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индивидуальному учебному плану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Индивидуальный учебный план разрабатывается для отдельного обучающегося или группы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учебного плана образовательной организации.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образовательной организации.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Индивидуальный учебный план разрабатывается в соответствии со спецификой и возможностями образовательной организации.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Перевод на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В заявлении указываются срок, на который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начинается, как правило, с начала учебного года.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Перевод на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оформляется приказом руководителя образовательной организации.</w:t>
      </w:r>
    </w:p>
    <w:p w:rsidR="002B3655" w:rsidRPr="004409FB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Индивидуальный учебный план утверждается руководител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 обучения по индивидуальному учебному плану осуществляется образовательной организацией, в котором обучается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образовательной организацией и закрепленном в его Уставе.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Образовательная организация с учетом запросов родителей (законных представителей) обучающихся и обучающихся определяет сроки и уровень реализации программ. Индивидуальное расписание занятий, перечень программ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предметам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количество часов, формы и сроки текущего и итогового контроля, педагоги, ведущие обучение, оформляются приказом руководителя образовательной организации.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Промежуточная и итоговая государственная аттестация, перевод обучающегося осуществляется в соответствии с Федеральным законом от 29 декабря 2012 г. № 273-ФЗ «Об образовании в Российской Федерации».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Необходимые условия для реализации учебного плана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Для составления индивидуального учебного плана следует: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включить в учебный план обязательные учебные предметы на базовом уровне (инвариантная часть федерального компонента);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в учебный план также могут быть включены другие учебные предметы на базовом уровне (из вариативной части федерального компонента);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Контроль исполнения индивидуального учебного плана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Образовательная организация осуществляет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общеобразовательных программ учащимися, перешедшими на обучение по индивидуальному учебному плану.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Текущий контроль успеваемости и промежуточная аттестация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образовательной организации.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Государственная итоговая аттестация </w:t>
      </w:r>
      <w:proofErr w:type="gramStart"/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 Государственная итоговая аттестация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переведенных на обучение по индивидуальному учебному плану, осуществляется в соответствии с действующим законодательством.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44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Порядок управления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компетенцию администрации образовательной организации входит: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.1.1. разработка положения об организации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  учебному плану;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.1.2. предоставление в недельный срок в орган управления в сфере образования об организации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котором указывается фамилия, имя, отчество обучающегося, класс, причина перехода на обучение по индивидуальному учебному плану, дата решения педагогического совета, период обучения, сведения для тарификации учителей;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 обеспечение своевременного подбора учителей, проведение экспертизы учебных программ и контроль их выполнения;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.1.4. контроль своевременного проведения занятий, консультаций, посещения  занятий учащимися, ведения журнала учета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не реже 1 раза в четверть.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При организации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образовательная организация имеет следующие документы: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заявление родителей (законных представителей) обучающихся;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решение педагогического совета образовательной организации;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.2.3. приказ органа управления образованием о переходе обучающегося на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 приказ руководителя образовательной организации;</w:t>
      </w:r>
    </w:p>
    <w:p w:rsidR="002B3655" w:rsidRPr="002B3655" w:rsidRDefault="002B3655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.2.5. расписание занятий, консультаций, письменно согласованное с родителями (законными представителями) образовательных организаций и утвержденное руководителем образовательной организации;</w:t>
      </w:r>
    </w:p>
    <w:p w:rsidR="002B3655" w:rsidRPr="002B3655" w:rsidRDefault="002B3655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.2.6. журнал учета </w:t>
      </w:r>
      <w:proofErr w:type="gramStart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  учебному плану.</w:t>
      </w:r>
    </w:p>
    <w:p w:rsidR="002B3655" w:rsidRPr="002B3655" w:rsidRDefault="004409FB" w:rsidP="004409FB">
      <w:pPr>
        <w:shd w:val="clear" w:color="auto" w:fill="FFFFFF"/>
        <w:spacing w:after="0" w:line="240" w:lineRule="auto"/>
        <w:ind w:firstLine="301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2B3655" w:rsidRPr="002B3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принятия и срок действия Положения</w:t>
      </w:r>
    </w:p>
    <w:p w:rsidR="002B3655" w:rsidRPr="002B3655" w:rsidRDefault="004409FB" w:rsidP="004409FB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B3655"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2B3655" w:rsidRPr="002B3655" w:rsidRDefault="004409FB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B3655"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Настоящее Положение принимается на неопределенный срок и вступает в силу с момента его утверждения.</w:t>
      </w:r>
    </w:p>
    <w:p w:rsidR="002B3655" w:rsidRPr="002B3655" w:rsidRDefault="004409FB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B3655"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2B3655" w:rsidRPr="002B3655" w:rsidRDefault="004409FB" w:rsidP="002B365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B3655" w:rsidRPr="002B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DC27D5" w:rsidRPr="004409FB" w:rsidRDefault="00DC27D5">
      <w:pPr>
        <w:rPr>
          <w:rFonts w:ascii="Times New Roman" w:hAnsi="Times New Roman" w:cs="Times New Roman"/>
          <w:sz w:val="24"/>
          <w:szCs w:val="24"/>
        </w:rPr>
      </w:pPr>
    </w:p>
    <w:sectPr w:rsidR="00DC27D5" w:rsidRPr="004409FB" w:rsidSect="00DC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655"/>
    <w:rsid w:val="002A4C9B"/>
    <w:rsid w:val="002B3655"/>
    <w:rsid w:val="004409FB"/>
    <w:rsid w:val="0047428C"/>
    <w:rsid w:val="004D3AFC"/>
    <w:rsid w:val="00DC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5"/>
  </w:style>
  <w:style w:type="paragraph" w:styleId="2">
    <w:name w:val="heading 2"/>
    <w:basedOn w:val="a"/>
    <w:link w:val="20"/>
    <w:uiPriority w:val="9"/>
    <w:qFormat/>
    <w:rsid w:val="002B3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B36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3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B3655"/>
    <w:rPr>
      <w:b/>
      <w:bCs/>
    </w:rPr>
  </w:style>
  <w:style w:type="paragraph" w:customStyle="1" w:styleId="normacttext">
    <w:name w:val="norm_act_text"/>
    <w:basedOn w:val="a"/>
    <w:rsid w:val="002B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655"/>
  </w:style>
  <w:style w:type="character" w:styleId="a4">
    <w:name w:val="Emphasis"/>
    <w:basedOn w:val="a0"/>
    <w:uiPriority w:val="20"/>
    <w:qFormat/>
    <w:rsid w:val="002B3655"/>
    <w:rPr>
      <w:i/>
      <w:iCs/>
    </w:rPr>
  </w:style>
  <w:style w:type="table" w:styleId="a5">
    <w:name w:val="Table Grid"/>
    <w:basedOn w:val="a1"/>
    <w:rsid w:val="00474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2017-02-20T12:05:00Z</cp:lastPrinted>
  <dcterms:created xsi:type="dcterms:W3CDTF">2017-04-13T09:51:00Z</dcterms:created>
  <dcterms:modified xsi:type="dcterms:W3CDTF">2017-04-13T09:51:00Z</dcterms:modified>
</cp:coreProperties>
</file>